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vertAnchor="text" w:tblpXSpec="center"/>
        <w:tblOverlap w:val="never"/>
        <w:tblW w:w="9550" w:type="dxa"/>
        <w:tblInd w:w="0" w:type="dxa"/>
        <w:tblCellMar>
          <w:top w:w="12" w:type="dxa"/>
          <w:left w:w="53" w:type="dxa"/>
        </w:tblCellMar>
        <w:tblLook w:val="04A0" w:firstRow="1" w:lastRow="0" w:firstColumn="1" w:lastColumn="0" w:noHBand="0" w:noVBand="1"/>
      </w:tblPr>
      <w:tblGrid>
        <w:gridCol w:w="1896"/>
        <w:gridCol w:w="92"/>
        <w:gridCol w:w="2420"/>
        <w:gridCol w:w="672"/>
        <w:gridCol w:w="425"/>
        <w:gridCol w:w="1189"/>
        <w:gridCol w:w="446"/>
        <w:gridCol w:w="569"/>
        <w:gridCol w:w="602"/>
        <w:gridCol w:w="457"/>
        <w:gridCol w:w="782"/>
      </w:tblGrid>
      <w:tr w:rsidR="00633318" w:rsidRPr="00633AC9">
        <w:trPr>
          <w:trHeight w:val="378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:rsidR="000D5CE3" w:rsidRPr="00633AC9" w:rsidRDefault="003A4DC9">
            <w:pPr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NAZIV PREDMETA </w:t>
            </w:r>
          </w:p>
        </w:tc>
        <w:tc>
          <w:tcPr>
            <w:tcW w:w="76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:rsidR="000D5CE3" w:rsidRPr="00633AC9" w:rsidRDefault="003A4DC9">
            <w:pPr>
              <w:ind w:right="5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POSLOVNI MARKETING </w:t>
            </w:r>
          </w:p>
        </w:tc>
      </w:tr>
      <w:tr w:rsidR="00633318" w:rsidRPr="00633AC9">
        <w:trPr>
          <w:trHeight w:val="465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Kod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5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ECM206 </w:t>
            </w:r>
          </w:p>
        </w:tc>
        <w:tc>
          <w:tcPr>
            <w:tcW w:w="22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Godina studija </w:t>
            </w:r>
          </w:p>
        </w:tc>
        <w:tc>
          <w:tcPr>
            <w:tcW w:w="28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3 </w:t>
            </w:r>
          </w:p>
        </w:tc>
      </w:tr>
      <w:tr w:rsidR="00633318" w:rsidRPr="00633AC9">
        <w:trPr>
          <w:trHeight w:val="942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Nositelj/i predmeta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EC2A90" w:rsidRDefault="003A4DC9">
            <w:pPr>
              <w:spacing w:after="16"/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Izv. prof. dr. </w:t>
            </w:r>
            <w:proofErr w:type="spellStart"/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>sc</w:t>
            </w:r>
            <w:proofErr w:type="spellEnd"/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Dario </w:t>
            </w:r>
          </w:p>
          <w:p w:rsidR="000D5CE3" w:rsidRPr="00EC2A90" w:rsidRDefault="003A4DC9">
            <w:pPr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Miočević </w:t>
            </w:r>
          </w:p>
          <w:p w:rsidR="000D5CE3" w:rsidRPr="00EC2A90" w:rsidRDefault="003A4DC9">
            <w:pPr>
              <w:spacing w:after="16"/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Doc. dr. </w:t>
            </w:r>
            <w:proofErr w:type="spellStart"/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sc</w:t>
            </w:r>
            <w:proofErr w:type="spellEnd"/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. Ivana Kursan</w:t>
            </w: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EC2A90" w:rsidRDefault="003A4DC9">
            <w:pPr>
              <w:ind w:left="16"/>
              <w:rPr>
                <w:color w:val="auto"/>
                <w:lang w:val="hr-HR"/>
              </w:rPr>
            </w:pPr>
            <w:r w:rsidRPr="00EC2A90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Milaković</w:t>
            </w:r>
            <w:r w:rsidRPr="00EC2A90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28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Bodovna vrijednost (ECTS) </w:t>
            </w:r>
          </w:p>
        </w:tc>
        <w:tc>
          <w:tcPr>
            <w:tcW w:w="2855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 </w:t>
            </w:r>
          </w:p>
        </w:tc>
      </w:tr>
      <w:tr w:rsidR="00633318" w:rsidRPr="00633AC9">
        <w:trPr>
          <w:trHeight w:val="374"/>
        </w:trPr>
        <w:tc>
          <w:tcPr>
            <w:tcW w:w="18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Suradnici 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286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7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Način izvođenja nastave (broj sati u semestru) </w:t>
            </w:r>
          </w:p>
        </w:tc>
        <w:tc>
          <w:tcPr>
            <w:tcW w:w="4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10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right="5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 </w:t>
            </w:r>
          </w:p>
        </w:tc>
        <w:tc>
          <w:tcPr>
            <w:tcW w:w="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right="90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 </w:t>
            </w:r>
          </w:p>
        </w:tc>
        <w:tc>
          <w:tcPr>
            <w:tcW w:w="1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right="88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T </w:t>
            </w:r>
          </w:p>
        </w:tc>
      </w:tr>
      <w:tr w:rsidR="00633318" w:rsidRPr="00633AC9">
        <w:trPr>
          <w:trHeight w:val="49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8D7F94" w:rsidRDefault="003A4DC9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26</w:t>
            </w:r>
            <w:r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8D7F94" w:rsidRDefault="003A4DC9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26</w:t>
            </w:r>
            <w:r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2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490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Status predmeta </w:t>
            </w:r>
          </w:p>
        </w:tc>
        <w:tc>
          <w:tcPr>
            <w:tcW w:w="25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2" w:space="0" w:color="99CCFF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Obvezni </w:t>
            </w:r>
          </w:p>
        </w:tc>
        <w:tc>
          <w:tcPr>
            <w:tcW w:w="22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12" w:space="0" w:color="000000"/>
            </w:tcBorders>
            <w:shd w:val="clear" w:color="auto" w:fill="CCFFFF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Postotak primjene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eučenja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28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99CCFF"/>
              <w:right w:val="single" w:sz="12" w:space="0" w:color="000000"/>
            </w:tcBorders>
            <w:vAlign w:val="center"/>
          </w:tcPr>
          <w:p w:rsidR="000D5CE3" w:rsidRPr="008D7F94" w:rsidRDefault="00752F43" w:rsidP="00633318">
            <w:pPr>
              <w:rPr>
                <w:color w:val="auto"/>
                <w:lang w:val="hr-HR"/>
              </w:rPr>
            </w:pPr>
            <w:r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2</w:t>
            </w:r>
            <w:r w:rsidR="003A4DC9" w:rsidRPr="008D7F94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0%</w:t>
            </w:r>
            <w:r w:rsidR="003A4DC9" w:rsidRPr="008D7F94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95"/>
        </w:trPr>
        <w:tc>
          <w:tcPr>
            <w:tcW w:w="9550" w:type="dxa"/>
            <w:gridSpan w:val="11"/>
            <w:tcBorders>
              <w:top w:val="single" w:sz="2" w:space="0" w:color="99CC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</w:tcPr>
          <w:p w:rsidR="000D5CE3" w:rsidRPr="00633AC9" w:rsidRDefault="003A4DC9">
            <w:pPr>
              <w:ind w:right="51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OPIS PREDMETA </w:t>
            </w:r>
          </w:p>
        </w:tc>
      </w:tr>
      <w:tr w:rsidR="00633318" w:rsidRPr="00633AC9">
        <w:trPr>
          <w:trHeight w:val="479"/>
        </w:trPr>
        <w:tc>
          <w:tcPr>
            <w:tcW w:w="18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Ciljevi predmeta </w:t>
            </w:r>
          </w:p>
        </w:tc>
        <w:tc>
          <w:tcPr>
            <w:tcW w:w="7653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Cilj kolegija je upoznati studente s principima, metodama i tehnikama poslovnog marketinga. </w:t>
            </w:r>
          </w:p>
        </w:tc>
      </w:tr>
      <w:tr w:rsidR="00633318" w:rsidRPr="00633AC9">
        <w:trPr>
          <w:trHeight w:val="1159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0D5CE3" w:rsidRPr="00633AC9" w:rsidRDefault="003A4DC9">
            <w:pPr>
              <w:ind w:right="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Uvjeti za upis predmeta i ulazne kompetencije potrebne za predmet </w:t>
            </w:r>
          </w:p>
        </w:tc>
        <w:tc>
          <w:tcPr>
            <w:tcW w:w="76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16" w:right="4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(Odslušani kolegij 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Marketing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na drugoj godini studija; Poznavanje osnovnih programa Microsoft Office-a)</w:t>
            </w: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928"/>
        </w:trPr>
        <w:tc>
          <w:tcPr>
            <w:tcW w:w="18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Očekivani ishodi učenja na razini predmeta (4-10 ishoda učenja)  </w:t>
            </w:r>
          </w:p>
        </w:tc>
        <w:tc>
          <w:tcPr>
            <w:tcW w:w="76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spacing w:line="318" w:lineRule="auto"/>
              <w:ind w:left="16" w:right="37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Ishod učenja predmeta: 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Analizirati specifičnosti provođenja marketinških aktivnosti na poslovnim tržištima. </w:t>
            </w:r>
          </w:p>
          <w:p w:rsidR="000D5CE3" w:rsidRPr="00633AC9" w:rsidRDefault="003A4DC9">
            <w:pPr>
              <w:spacing w:after="49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19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Pojedinačni ishodi učenja: </w:t>
            </w:r>
          </w:p>
          <w:p w:rsidR="000D5CE3" w:rsidRPr="00633AC9" w:rsidRDefault="003A4DC9">
            <w:pPr>
              <w:spacing w:line="312" w:lineRule="auto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Ustanoviti sličnosti i razlike poslovnog marketinga u odnosu na marketing na tržištu krajnje potrošnje. </w:t>
            </w:r>
          </w:p>
          <w:p w:rsidR="000D5CE3" w:rsidRPr="00633AC9" w:rsidRDefault="003A4DC9">
            <w:pPr>
              <w:spacing w:after="17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Raščlaniti varijable kojima se segmentira poslovno tržište. </w:t>
            </w:r>
          </w:p>
          <w:p w:rsidR="000D5CE3" w:rsidRPr="00633AC9" w:rsidRDefault="003A4DC9">
            <w:pPr>
              <w:spacing w:after="35" w:line="277" w:lineRule="auto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Identificirati važnost istraživanja tržišta i strateškog planiranja u kontekstu poslovnog marketinga. </w:t>
            </w:r>
          </w:p>
          <w:p w:rsidR="000D5CE3" w:rsidRPr="00633AC9" w:rsidRDefault="003A4DC9">
            <w:pPr>
              <w:spacing w:after="51"/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Analizirati marketinški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na poslovnom tržištu. </w:t>
            </w:r>
          </w:p>
          <w:p w:rsidR="000D5CE3" w:rsidRPr="00633AC9" w:rsidRDefault="003A4DC9">
            <w:pPr>
              <w:ind w:left="1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Identificirati posebna područja poslovnog marketinga. </w:t>
            </w:r>
          </w:p>
        </w:tc>
      </w:tr>
      <w:tr w:rsidR="00633318" w:rsidRPr="00633AC9">
        <w:trPr>
          <w:trHeight w:val="336"/>
        </w:trPr>
        <w:tc>
          <w:tcPr>
            <w:tcW w:w="18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Sadržaj predmeta detaljno razrađen prema satnici nastave  </w:t>
            </w:r>
          </w:p>
        </w:tc>
        <w:tc>
          <w:tcPr>
            <w:tcW w:w="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right="56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Predavanja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2806" w:type="dxa"/>
            <w:gridSpan w:val="4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right="2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Vježbe 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32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55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Specifičnosti poslovnog marketinga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8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Podjela projektnih zadataka studentskim timovima </w:t>
            </w:r>
          </w:p>
        </w:tc>
        <w:tc>
          <w:tcPr>
            <w:tcW w:w="457" w:type="dxa"/>
            <w:tcBorders>
              <w:top w:val="single" w:sz="8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196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22"/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Vrste poslovnih kupaca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B259F2" w:rsidRDefault="003A4DC9" w:rsidP="00F071B3">
            <w:pPr>
              <w:ind w:left="58" w:right="42"/>
              <w:rPr>
                <w:color w:val="auto"/>
                <w:lang w:val="hr-HR"/>
              </w:rPr>
            </w:pP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Specifičnosti poslovnog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marketinga u odnosu na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marketing na tržištu krajnje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F071B3"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potrošnje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197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24"/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Makrosegmentacija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poslovnog tržišta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5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06" w:type="dxa"/>
            <w:gridSpan w:val="4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B259F2" w:rsidRDefault="003A4DC9">
            <w:pPr>
              <w:spacing w:after="2" w:line="241" w:lineRule="auto"/>
              <w:ind w:left="58"/>
              <w:rPr>
                <w:color w:val="auto"/>
                <w:lang w:val="hr-HR"/>
              </w:rPr>
            </w:pPr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Varijable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makrosegmentacije</w:t>
            </w:r>
            <w:proofErr w:type="spellEnd"/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F071B3" w:rsidRPr="00B259F2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poslovnog tržišta u praksi</w:t>
            </w:r>
            <w:r w:rsidRPr="00B259F2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8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:rsidR="000D5CE3" w:rsidRPr="00633AC9" w:rsidRDefault="003A4DC9">
      <w:pPr>
        <w:spacing w:after="0"/>
        <w:ind w:left="-1440" w:right="10466"/>
        <w:rPr>
          <w:b/>
          <w:color w:val="auto"/>
          <w:lang w:val="hr-HR"/>
        </w:rPr>
      </w:pPr>
      <w:r w:rsidRPr="00633AC9">
        <w:rPr>
          <w:b/>
          <w:color w:val="auto"/>
          <w:lang w:val="hr-HR"/>
        </w:rPr>
        <w:br w:type="page"/>
      </w:r>
    </w:p>
    <w:tbl>
      <w:tblPr>
        <w:tblStyle w:val="TableGrid"/>
        <w:tblpPr w:vertAnchor="text" w:tblpXSpec="center"/>
        <w:tblOverlap w:val="never"/>
        <w:tblW w:w="9554" w:type="dxa"/>
        <w:tblInd w:w="0" w:type="dxa"/>
        <w:tblCellMar>
          <w:top w:w="48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1952"/>
        <w:gridCol w:w="3130"/>
        <w:gridCol w:w="425"/>
        <w:gridCol w:w="2837"/>
        <w:gridCol w:w="425"/>
        <w:gridCol w:w="785"/>
      </w:tblGrid>
      <w:tr w:rsidR="00633318" w:rsidRPr="00633AC9">
        <w:trPr>
          <w:trHeight w:val="3552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11" w:space="0" w:color="000000"/>
            </w:tcBorders>
            <w:shd w:val="clear" w:color="auto" w:fill="CCFFFF"/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doub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Mikrosegmentacija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poslovnog tržišta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A2235" w:rsidRDefault="003A4DC9">
            <w:pPr>
              <w:spacing w:line="241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Varijable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mikrosegmentacije</w:t>
            </w:r>
            <w:proofErr w:type="spellEnd"/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:rsidR="000D5CE3" w:rsidRPr="006A2235" w:rsidRDefault="00F071B3" w:rsidP="00F071B3">
            <w:pPr>
              <w:ind w:left="2"/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poslovnog tržišta u praksi</w:t>
            </w:r>
          </w:p>
          <w:p w:rsidR="00F071B3" w:rsidRPr="006A2235" w:rsidRDefault="00F071B3" w:rsidP="00F071B3">
            <w:pPr>
              <w:ind w:left="2"/>
              <w:rPr>
                <w:color w:val="auto"/>
                <w:lang w:val="hr-HR"/>
              </w:rPr>
            </w:pPr>
          </w:p>
          <w:p w:rsidR="000D5CE3" w:rsidRPr="006A2235" w:rsidRDefault="003A4DC9">
            <w:pPr>
              <w:spacing w:after="17" w:line="224" w:lineRule="auto"/>
              <w:ind w:left="2"/>
              <w:jc w:val="both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 1:</w:t>
            </w: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 </w:t>
            </w:r>
            <w:r w:rsidRPr="006A2235">
              <w:rPr>
                <w:i/>
                <w:color w:val="auto"/>
                <w:u w:color="B5082E"/>
                <w:lang w:val="hr-HR"/>
              </w:rPr>
              <w:t>Usporedna analiza</w:t>
            </w:r>
            <w:r w:rsidRPr="006A2235">
              <w:rPr>
                <w:i/>
                <w:color w:val="auto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2"/>
              <w:rPr>
                <w:color w:val="auto"/>
                <w:lang w:val="hr-HR"/>
              </w:rPr>
            </w:pPr>
            <w:r w:rsidRPr="006A2235">
              <w:rPr>
                <w:i/>
                <w:color w:val="auto"/>
                <w:u w:color="B5082E"/>
                <w:lang w:val="hr-HR"/>
              </w:rPr>
              <w:t>individualnih i poslovnih</w:t>
            </w:r>
            <w:r w:rsidRPr="006A2235">
              <w:rPr>
                <w:i/>
                <w:color w:val="auto"/>
                <w:lang w:val="hr-HR"/>
              </w:rPr>
              <w:t xml:space="preserve"> </w:t>
            </w:r>
            <w:r w:rsidRPr="006A2235">
              <w:rPr>
                <w:i/>
                <w:color w:val="auto"/>
                <w:u w:color="B5082E"/>
                <w:lang w:val="hr-HR"/>
              </w:rPr>
              <w:t>kupaca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273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24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38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Ponašanje i odlučivanje organizacijskog kupca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A2235" w:rsidRDefault="00F071B3">
            <w:pPr>
              <w:spacing w:after="38" w:line="241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Praktični zadatak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: Na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temelju kojih čimbenika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poslovni kupci donose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odluku? </w:t>
            </w:r>
          </w:p>
          <w:p w:rsidR="000D5CE3" w:rsidRPr="006A2235" w:rsidRDefault="003A4DC9">
            <w:pPr>
              <w:spacing w:after="24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Kviz I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251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56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Istraživanje poslovnog tržišta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A2235" w:rsidRDefault="003A4DC9">
            <w:pPr>
              <w:spacing w:line="267" w:lineRule="auto"/>
              <w:ind w:left="2" w:right="454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Studija slučaja:</w:t>
            </w: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F071B3" w:rsidRPr="006A2235" w:rsidRDefault="003A4DC9" w:rsidP="00F071B3">
            <w:pPr>
              <w:spacing w:line="260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Specifičnosti istraživanja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na poslovnim tržištima</w:t>
            </w:r>
            <w:r w:rsidRPr="006A2235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;</w:t>
            </w:r>
            <w:r w:rsidRPr="006A2235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A2235" w:rsidRDefault="000D5CE3">
            <w:pPr>
              <w:ind w:left="2"/>
              <w:rPr>
                <w:color w:val="auto"/>
                <w:lang w:val="hr-H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270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8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24"/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3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Strateško planiranje u poslovnom marketingu 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A2235" w:rsidRDefault="00F071B3" w:rsidP="00F071B3">
            <w:pPr>
              <w:spacing w:line="250" w:lineRule="auto"/>
              <w:ind w:left="2"/>
              <w:rPr>
                <w:color w:val="auto"/>
                <w:lang w:val="hr-HR"/>
              </w:rPr>
            </w:pPr>
            <w:r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: Kako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tvrtke na poslovnim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tržištima ostvaruju rast -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="003A4DC9" w:rsidRPr="006A2235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primjeri iz prakse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TableGrid"/>
        <w:tblpPr w:vertAnchor="text" w:tblpXSpec="center"/>
        <w:tblOverlap w:val="never"/>
        <w:tblW w:w="9554" w:type="dxa"/>
        <w:tblInd w:w="0" w:type="dxa"/>
        <w:tblCellMar>
          <w:top w:w="48" w:type="dxa"/>
          <w:left w:w="14" w:type="dxa"/>
          <w:right w:w="113" w:type="dxa"/>
        </w:tblCellMar>
        <w:tblLook w:val="04A0" w:firstRow="1" w:lastRow="0" w:firstColumn="1" w:lastColumn="0" w:noHBand="0" w:noVBand="1"/>
      </w:tblPr>
      <w:tblGrid>
        <w:gridCol w:w="1952"/>
        <w:gridCol w:w="3130"/>
        <w:gridCol w:w="425"/>
        <w:gridCol w:w="2837"/>
        <w:gridCol w:w="425"/>
        <w:gridCol w:w="785"/>
      </w:tblGrid>
      <w:tr w:rsidR="00633318" w:rsidRPr="00633AC9">
        <w:trPr>
          <w:trHeight w:val="2975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11" w:space="0" w:color="000000"/>
            </w:tcBorders>
            <w:shd w:val="clear" w:color="auto" w:fill="CCFFFF"/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doub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spacing w:after="24"/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Strateško planiranje u poslovnom marketingu II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A119D7" w:rsidRDefault="003A4DC9">
            <w:pPr>
              <w:spacing w:after="38" w:line="241" w:lineRule="auto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Oblikovanje marketinške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strategije za odabranu B2B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="00F071B3"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tvrtku</w:t>
            </w:r>
          </w:p>
          <w:p w:rsidR="000D5CE3" w:rsidRPr="00A119D7" w:rsidRDefault="003A4DC9">
            <w:pPr>
              <w:spacing w:after="26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A119D7" w:rsidRDefault="003A4DC9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2: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Usporedna analiza vrsta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poslovnih kupaca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197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- specifičnosti poslovnog marketinga 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A119D7" w:rsidRDefault="003A4DC9" w:rsidP="00F071B3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Kako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oblikovati strategiju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proizvoda i distribucije -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primjeri iz prakse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151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miks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- specifičnosti poslovnog marketinga II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A119D7" w:rsidRDefault="003A4DC9" w:rsidP="00F071B3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Praktični zadatak: Kako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oblikovati strategiju cijena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i promocije – primjeri iz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prakse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324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Marketing odnosa i suradnje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A119D7" w:rsidRDefault="003A4DC9" w:rsidP="00F071B3">
            <w:pPr>
              <w:spacing w:after="22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Forum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diskusija: Prednosti i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nedostaci marketinga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odnosa i suradnje u praksi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hrvatskih B2B tvrtki;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  <w:p w:rsidR="000D5CE3" w:rsidRPr="00A119D7" w:rsidRDefault="003A4DC9">
            <w:pPr>
              <w:spacing w:after="21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A119D7" w:rsidRDefault="003A4DC9">
            <w:pPr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Kviz II</w:t>
            </w: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343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0D5CE3" w:rsidRPr="00633AC9" w:rsidRDefault="003A4DC9">
            <w:pPr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Marketing poslovnih us</w:t>
            </w:r>
            <w:bookmarkStart w:id="0" w:name="_GoBack"/>
            <w:bookmarkEnd w:id="0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luga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F071B3" w:rsidRPr="00A119D7" w:rsidRDefault="003A4DC9" w:rsidP="00F071B3">
            <w:pPr>
              <w:spacing w:line="261" w:lineRule="auto"/>
              <w:ind w:left="97"/>
              <w:rPr>
                <w:rFonts w:ascii="Arial" w:eastAsia="Arial" w:hAnsi="Arial" w:cs="Arial"/>
                <w:color w:val="auto"/>
                <w:sz w:val="20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Studija slučaja: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 čemu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su usluge specifične u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odnosu na proizvode na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poslovnom tržištu</w:t>
            </w:r>
            <w:r w:rsidRPr="00A119D7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;</w:t>
            </w:r>
            <w:r w:rsidRPr="00A119D7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F071B3" w:rsidRPr="00A119D7" w:rsidRDefault="00F071B3" w:rsidP="00F071B3">
            <w:pPr>
              <w:spacing w:line="261" w:lineRule="auto"/>
              <w:ind w:left="97"/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</w:pPr>
          </w:p>
          <w:p w:rsidR="000D5CE3" w:rsidRPr="00A119D7" w:rsidRDefault="003A4DC9" w:rsidP="00F071B3">
            <w:pPr>
              <w:spacing w:line="261" w:lineRule="auto"/>
              <w:ind w:left="97"/>
              <w:rPr>
                <w:color w:val="auto"/>
                <w:lang w:val="hr-HR"/>
              </w:rPr>
            </w:pPr>
            <w:r w:rsidRPr="00A119D7">
              <w:rPr>
                <w:rFonts w:ascii="Arial" w:eastAsia="Arial" w:hAnsi="Arial" w:cs="Arial"/>
                <w:b/>
                <w:i/>
                <w:color w:val="auto"/>
                <w:sz w:val="20"/>
                <w:u w:color="B5082E"/>
                <w:lang w:val="hr-HR"/>
              </w:rPr>
              <w:t>Predaja zadatka 3: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Definiranje strategije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poslovnog marketinškog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miksa</w:t>
            </w:r>
            <w:r w:rsidRPr="00A119D7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5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8" w:space="0" w:color="000000"/>
              <w:right w:val="double" w:sz="11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double" w:sz="11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spacing w:line="239" w:lineRule="auto"/>
              <w:ind w:left="132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Međunarodni poslovni marketing </w:t>
            </w:r>
          </w:p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"/>
                <w:lang w:val="hr-HR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0D5CE3" w:rsidRPr="00633AC9" w:rsidRDefault="003A4DC9">
            <w:pPr>
              <w:ind w:left="9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Online gostovanje B2B stručnjaka iz prakse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17" w:space="0" w:color="000000"/>
              <w:bottom w:val="single" w:sz="8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94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</w:tbl>
    <w:p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TableGrid"/>
        <w:tblpPr w:vertAnchor="text" w:tblpXSpec="center"/>
        <w:tblOverlap w:val="never"/>
        <w:tblW w:w="9554" w:type="dxa"/>
        <w:tblInd w:w="0" w:type="dxa"/>
        <w:tblCellMar>
          <w:top w:w="12" w:type="dxa"/>
          <w:left w:w="53" w:type="dxa"/>
          <w:right w:w="2" w:type="dxa"/>
        </w:tblCellMar>
        <w:tblLook w:val="04A0" w:firstRow="1" w:lastRow="0" w:firstColumn="1" w:lastColumn="0" w:noHBand="0" w:noVBand="1"/>
      </w:tblPr>
      <w:tblGrid>
        <w:gridCol w:w="1907"/>
        <w:gridCol w:w="1679"/>
        <w:gridCol w:w="782"/>
        <w:gridCol w:w="930"/>
        <w:gridCol w:w="345"/>
        <w:gridCol w:w="967"/>
        <w:gridCol w:w="1520"/>
        <w:gridCol w:w="1424"/>
      </w:tblGrid>
      <w:tr w:rsidR="00633318" w:rsidRPr="00633AC9">
        <w:trPr>
          <w:trHeight w:val="1604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Vrste izvođenja nastave: 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predavanja </w:t>
            </w:r>
          </w:p>
          <w:p w:rsidR="000D5CE3" w:rsidRPr="00633AC9" w:rsidRDefault="003A4DC9">
            <w:pPr>
              <w:spacing w:after="7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seminari i radionice  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vježbe   </w:t>
            </w:r>
          </w:p>
          <w:p w:rsidR="000D5CE3" w:rsidRPr="00633AC9" w:rsidRDefault="003A4DC9">
            <w:pPr>
              <w:spacing w:line="269" w:lineRule="auto"/>
              <w:ind w:left="6" w:right="1352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on line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u cijelosti </w:t>
            </w: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mješovito e-učenje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terenska nastava </w:t>
            </w:r>
          </w:p>
        </w:tc>
        <w:tc>
          <w:tcPr>
            <w:tcW w:w="4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samostalni  zadaci   </w:t>
            </w:r>
          </w:p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multimedija  </w:t>
            </w:r>
          </w:p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laboratorij </w:t>
            </w:r>
          </w:p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☐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mentorski rad </w:t>
            </w:r>
          </w:p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MS Gothic" w:eastAsia="MS Gothic" w:hAnsi="MS Gothic" w:cs="MS Gothic"/>
                <w:color w:val="auto"/>
                <w:sz w:val="20"/>
                <w:lang w:val="hr-HR"/>
              </w:rPr>
              <w:t>☑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gostovanja iz prakse </w:t>
            </w:r>
          </w:p>
        </w:tc>
      </w:tr>
      <w:tr w:rsidR="00633318" w:rsidRPr="00633AC9">
        <w:trPr>
          <w:trHeight w:val="2666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Obveze studenata </w:t>
            </w:r>
          </w:p>
        </w:tc>
        <w:tc>
          <w:tcPr>
            <w:tcW w:w="7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 w:rsidP="007F5C19">
            <w:pPr>
              <w:spacing w:line="297" w:lineRule="auto"/>
              <w:ind w:left="6" w:right="15"/>
              <w:rPr>
                <w:color w:val="auto"/>
                <w:lang w:val="hr-HR"/>
              </w:rPr>
            </w:pP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Da bi ostvario pravo na potpis student mora aktivno sudjelovati na </w:t>
            </w:r>
            <w:r w:rsidR="002368D5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nastavi (predavanj</w:t>
            </w:r>
            <w:r w:rsidR="00A90784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a i </w:t>
            </w:r>
            <w:r w:rsidR="002368D5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vježbe)</w:t>
            </w: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 i predati projektne zadatke u za to predviđenim terminima. Pod aktivnim sudjelovanjem smatra se da je student </w:t>
            </w:r>
            <w:proofErr w:type="spellStart"/>
            <w:r w:rsidR="00B53BBA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nazočio</w:t>
            </w:r>
            <w:proofErr w:type="spellEnd"/>
            <w:r w:rsidR="00B53BBA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 na 7</w:t>
            </w: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0%</w:t>
            </w:r>
            <w:r w:rsidR="00B53BBA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 predavanja i vježbi</w:t>
            </w: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, dok izvanredni student mora sudjelovati na minimalno </w:t>
            </w:r>
            <w:r w:rsidR="00B53BBA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35</w:t>
            </w: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 xml:space="preserve">% </w:t>
            </w:r>
            <w:r w:rsidR="00B53BBA"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predavanja i vježbi</w:t>
            </w:r>
            <w:r w:rsidRPr="007F5C19">
              <w:rPr>
                <w:rFonts w:ascii="Arial" w:eastAsia="Arial" w:hAnsi="Arial" w:cs="Arial"/>
                <w:color w:val="auto"/>
                <w:sz w:val="20"/>
                <w:highlight w:val="yellow"/>
                <w:lang w:val="hr-HR"/>
              </w:rPr>
              <w:t>. Osim pohađanja nastave, kako bi dobili potpis, redoviti i izvanredni studenti moraju predati tri grupna zadatka.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481"/>
        </w:trPr>
        <w:tc>
          <w:tcPr>
            <w:tcW w:w="19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Praćenje rada studenata </w:t>
            </w: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>(upisati udio u ECTS bodovima za svaku aktivnost tako da ukupni broj ECTS bodova odgovara bodovnoj vrijednosti predmeta):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Pohađanje nastave 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 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Istraživanje 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Praktični rad </w:t>
            </w:r>
          </w:p>
        </w:tc>
        <w:tc>
          <w:tcPr>
            <w:tcW w:w="14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 </w:t>
            </w:r>
          </w:p>
        </w:tc>
      </w:tr>
      <w:tr w:rsidR="00633318" w:rsidRPr="00633AC9">
        <w:trPr>
          <w:trHeight w:val="46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Eksperimentalni rad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Referat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47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Esej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Seminarski rad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54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1,5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Usmeni ispit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Pismeni ispit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Projekt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1,5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(Ostalo upisati)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D5CE3" w:rsidRPr="00633AC9" w:rsidRDefault="003A4DC9">
            <w:pPr>
              <w:ind w:left="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6941"/>
        </w:trPr>
        <w:tc>
          <w:tcPr>
            <w:tcW w:w="19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lastRenderedPageBreak/>
              <w:t xml:space="preserve">Ocjenjivanje i vrjednovanje rada studenata tijekom nastave i na završnom ispitu </w:t>
            </w:r>
          </w:p>
        </w:tc>
        <w:tc>
          <w:tcPr>
            <w:tcW w:w="7647" w:type="dxa"/>
            <w:gridSpan w:val="7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spacing w:line="258" w:lineRule="auto"/>
              <w:ind w:left="6" w:right="56"/>
              <w:jc w:val="both"/>
              <w:rPr>
                <w:color w:val="auto"/>
                <w:lang w:val="hr-HR"/>
              </w:rPr>
            </w:pPr>
            <w:r w:rsidRPr="00FB0A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Tijekom trajanja semestra održat će se pisane provjere znanja putem dva kolokvija i</w:t>
            </w:r>
            <w:r w:rsidRPr="00FB0A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FB0A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dva kviza s pitanjima s više ponuđenih odgovora. </w:t>
            </w:r>
            <w:r w:rsidR="00FB0A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Pisane provjere znanja će se </w:t>
            </w: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održavati u dvorani. Kolokviji nose 75% od ukupne ocjene dok kvizovi s pitanjima s više ponuđenih odgovora nose 25% od ukupne ocjene.  </w:t>
            </w:r>
          </w:p>
          <w:p w:rsidR="000D5CE3" w:rsidRPr="00633AC9" w:rsidRDefault="003A4DC9">
            <w:pPr>
              <w:spacing w:after="4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Bodovni pragovi i odgovarajuće ocjene za pisane provjere znanja: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0-49      nedovoljan (1)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50-65    dovoljan (2)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66-75    dobar (3)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76-85    vrlo dobar (4)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86-100  izvrstan (5) </w:t>
            </w:r>
          </w:p>
          <w:p w:rsidR="000D5CE3" w:rsidRPr="00633AC9" w:rsidRDefault="003A4DC9">
            <w:pPr>
              <w:spacing w:after="7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A90D9A" w:rsidRDefault="003A4DC9">
            <w:pPr>
              <w:spacing w:line="260" w:lineRule="auto"/>
              <w:ind w:left="6" w:right="59"/>
              <w:jc w:val="both"/>
              <w:rPr>
                <w:color w:val="auto"/>
                <w:lang w:val="hr-HR"/>
              </w:rPr>
            </w:pP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Grupni zadaci nose 40% od ukupne ocjene. Tijekom semestra održat će se tri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projektna zadatka od kojih jedan nosi 10% dok dva nose po 15% od ukupne ocjene.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r w:rsidRPr="00A90D9A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Broj studenata u grupi određuje nastavnik.</w:t>
            </w:r>
            <w:r w:rsidRPr="00A90D9A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18"/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Ispit se smatra položenim ako je student: </w:t>
            </w:r>
          </w:p>
          <w:p w:rsidR="000D5CE3" w:rsidRPr="00633AC9" w:rsidRDefault="003A4DC9">
            <w:pPr>
              <w:numPr>
                <w:ilvl w:val="0"/>
                <w:numId w:val="1"/>
              </w:numPr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 prosjeku ostvario prolaznu ocjenu iz pisanih provjera znanja (minimalno </w:t>
            </w:r>
          </w:p>
          <w:p w:rsidR="000D5CE3" w:rsidRPr="00633AC9" w:rsidRDefault="003A4DC9">
            <w:pPr>
              <w:ind w:left="72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50% iz dva kolokvija i dva kviza uvažavajući njihove pondere)  </w:t>
            </w:r>
          </w:p>
          <w:p w:rsidR="000D5CE3" w:rsidRPr="00633AC9" w:rsidRDefault="003A4DC9">
            <w:pPr>
              <w:numPr>
                <w:ilvl w:val="0"/>
                <w:numId w:val="1"/>
              </w:numPr>
              <w:spacing w:after="15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predao tri projektna zadatka u zadanim terminima koji su pozitivno ocijenjeni </w:t>
            </w:r>
          </w:p>
          <w:p w:rsidR="000D5CE3" w:rsidRPr="00633AC9" w:rsidRDefault="003A4DC9">
            <w:pPr>
              <w:numPr>
                <w:ilvl w:val="0"/>
                <w:numId w:val="1"/>
              </w:numPr>
              <w:spacing w:after="13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konačna ocjena se formira kao zbroj: </w:t>
            </w:r>
          </w:p>
          <w:p w:rsidR="000D5CE3" w:rsidRPr="00633AC9" w:rsidRDefault="003A4DC9">
            <w:pPr>
              <w:numPr>
                <w:ilvl w:val="1"/>
                <w:numId w:val="1"/>
              </w:numPr>
              <w:spacing w:after="5" w:line="241" w:lineRule="auto"/>
              <w:ind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prosječne ocjene ostvarene putem pisanih provjera znanja umnožene s ponderom od 0.6 te  </w:t>
            </w:r>
          </w:p>
          <w:p w:rsidR="000D5CE3" w:rsidRPr="00633AC9" w:rsidRDefault="003A4DC9">
            <w:pPr>
              <w:numPr>
                <w:ilvl w:val="1"/>
                <w:numId w:val="1"/>
              </w:numPr>
              <w:ind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prosječne ocjene ostvarene putem prezentacija projektnih zadataka i pisanog marketinškog plana umnoženih s ponderom 0.4 </w:t>
            </w:r>
          </w:p>
        </w:tc>
      </w:tr>
    </w:tbl>
    <w:p w:rsidR="000D5CE3" w:rsidRPr="00633AC9" w:rsidRDefault="000D5CE3" w:rsidP="00633318">
      <w:pPr>
        <w:spacing w:after="0"/>
        <w:ind w:right="10466"/>
        <w:rPr>
          <w:color w:val="auto"/>
          <w:lang w:val="hr-HR"/>
        </w:rPr>
      </w:pPr>
    </w:p>
    <w:tbl>
      <w:tblPr>
        <w:tblStyle w:val="TableGrid"/>
        <w:tblpPr w:vertAnchor="text" w:tblpXSpec="center"/>
        <w:tblOverlap w:val="never"/>
        <w:tblW w:w="9550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934"/>
        <w:gridCol w:w="4765"/>
        <w:gridCol w:w="1245"/>
        <w:gridCol w:w="843"/>
        <w:gridCol w:w="296"/>
        <w:gridCol w:w="467"/>
      </w:tblGrid>
      <w:tr w:rsidR="00633318" w:rsidRPr="00633AC9">
        <w:trPr>
          <w:trHeight w:val="717"/>
        </w:trPr>
        <w:tc>
          <w:tcPr>
            <w:tcW w:w="1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616" w:type="dxa"/>
            <w:gridSpan w:val="5"/>
            <w:tcBorders>
              <w:top w:val="single" w:sz="12" w:space="0" w:color="000000"/>
              <w:left w:val="single" w:sz="4" w:space="0" w:color="000000"/>
              <w:bottom w:val="single" w:sz="2" w:space="0" w:color="CCECFF"/>
              <w:right w:val="single" w:sz="12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15"/>
              <w:ind w:left="31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Ukoliko student ne zadovolji na pisanim provjerama dužan je polagati završni ispit. </w:t>
            </w:r>
          </w:p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Završni ispit može biti organiziran na pisani i/ili usmeni način. </w:t>
            </w:r>
          </w:p>
        </w:tc>
      </w:tr>
      <w:tr w:rsidR="00633318" w:rsidRPr="00633AC9">
        <w:trPr>
          <w:trHeight w:val="815"/>
        </w:trPr>
        <w:tc>
          <w:tcPr>
            <w:tcW w:w="1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53" w:right="75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Obvezna literatura (dostupna u knjižnici i putem ostalih medija) </w:t>
            </w:r>
          </w:p>
        </w:tc>
        <w:tc>
          <w:tcPr>
            <w:tcW w:w="47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vAlign w:val="center"/>
          </w:tcPr>
          <w:p w:rsidR="000D5CE3" w:rsidRPr="00633AC9" w:rsidRDefault="003A4DC9">
            <w:pPr>
              <w:ind w:right="31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Naslov </w:t>
            </w:r>
          </w:p>
        </w:tc>
        <w:tc>
          <w:tcPr>
            <w:tcW w:w="124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</w:tcPr>
          <w:p w:rsidR="000D5CE3" w:rsidRPr="00633AC9" w:rsidRDefault="003A4DC9">
            <w:pPr>
              <w:ind w:left="57" w:right="1" w:firstLine="26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Broj primjeraka u knjižnici </w:t>
            </w:r>
          </w:p>
        </w:tc>
        <w:tc>
          <w:tcPr>
            <w:tcW w:w="1606" w:type="dxa"/>
            <w:gridSpan w:val="3"/>
            <w:tcBorders>
              <w:top w:val="single" w:sz="2" w:space="0" w:color="CCECFF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</w:tcPr>
          <w:p w:rsidR="000D5CE3" w:rsidRPr="00633AC9" w:rsidRDefault="003A4DC9">
            <w:pPr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Dostupnost putem ostalih medija </w:t>
            </w:r>
          </w:p>
        </w:tc>
      </w:tr>
      <w:tr w:rsidR="00633318" w:rsidRPr="00633AC9">
        <w:trPr>
          <w:trHeight w:val="54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Autorizirana predavanja i nastavni materijali na Moodle stranicama kolegija 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spacing w:after="17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0 </w:t>
            </w:r>
          </w:p>
          <w:p w:rsidR="000D5CE3" w:rsidRPr="00633AC9" w:rsidRDefault="003A4DC9">
            <w:pPr>
              <w:ind w:left="5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Moodle </w:t>
            </w:r>
          </w:p>
        </w:tc>
      </w:tr>
      <w:tr w:rsidR="00633318" w:rsidRPr="00633AC9">
        <w:trPr>
          <w:trHeight w:val="27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7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7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7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27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27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28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  <w:tc>
          <w:tcPr>
            <w:tcW w:w="1606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55"/>
              <w:jc w:val="center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  <w:tr w:rsidR="00633318" w:rsidRPr="00633AC9">
        <w:trPr>
          <w:trHeight w:val="3895"/>
        </w:trPr>
        <w:tc>
          <w:tcPr>
            <w:tcW w:w="1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53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lastRenderedPageBreak/>
              <w:t xml:space="preserve">Dopunska literatura  </w:t>
            </w:r>
          </w:p>
          <w:p w:rsidR="000D5CE3" w:rsidRPr="00633AC9" w:rsidRDefault="003A4DC9">
            <w:pPr>
              <w:ind w:left="53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  <w:tc>
          <w:tcPr>
            <w:tcW w:w="7616" w:type="dxa"/>
            <w:gridSpan w:val="5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0D5CE3" w:rsidRPr="00CE4E18" w:rsidRDefault="003A4DC9">
            <w:pPr>
              <w:spacing w:after="19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Udžbenici i knjige: </w:t>
            </w:r>
          </w:p>
          <w:p w:rsidR="000D5CE3" w:rsidRPr="00CE4E18" w:rsidRDefault="003A4DC9">
            <w:pPr>
              <w:spacing w:after="17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spacing w:after="19"/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Grbac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B. (2013). 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B2B Marketing. 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Ekonomski fakultet u Rijeci. </w:t>
            </w:r>
          </w:p>
          <w:p w:rsidR="000D5CE3" w:rsidRPr="00CE4E18" w:rsidRDefault="003A4DC9">
            <w:pPr>
              <w:spacing w:after="14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spacing w:line="279" w:lineRule="auto"/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Hutt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M.D., i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Speh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T.W. (2011), 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Business Marketing Management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South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-Western &amp;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Cengage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Learning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</w:t>
            </w:r>
          </w:p>
          <w:p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spacing w:after="2" w:line="241" w:lineRule="auto"/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Giglierano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J. J.,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Vitale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R.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Pfoertsch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, W. (2011).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Business to Business Marketing: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Analysis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and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Practice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.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Pearson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>Education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spacing w:after="13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Članci:  </w:t>
            </w:r>
          </w:p>
          <w:p w:rsidR="000D5CE3" w:rsidRPr="00CE4E18" w:rsidRDefault="003A4DC9">
            <w:pPr>
              <w:spacing w:after="15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spacing w:line="278" w:lineRule="auto"/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Miočević, D. (2011). </w:t>
            </w: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Upravljanje odnosima s ključnim dobavljačima na primjeru velikih i srednjih prerađivačkih poduzeća. </w:t>
            </w: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Tržište. Vol. 23, Br. 1 </w:t>
            </w:r>
          </w:p>
          <w:p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ind w:left="31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Arslanagic-Kalajdzic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, M.,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Kadic-Maglajlic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, S., &amp; Miocevic, D. (2020).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The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power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of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3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6853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5CE3" w:rsidRPr="00CE4E18" w:rsidRDefault="003A4DC9">
            <w:pPr>
              <w:ind w:left="31"/>
              <w:jc w:val="both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emotional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value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: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Moderating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customer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orientation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effect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in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professional</w:t>
            </w:r>
            <w:proofErr w:type="spellEnd"/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D5CE3" w:rsidRPr="00CE4E18" w:rsidRDefault="003A4DC9">
            <w:pPr>
              <w:ind w:left="-2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23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149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D5CE3" w:rsidRPr="00CE4E18" w:rsidRDefault="003A4DC9">
            <w:pPr>
              <w:ind w:left="31"/>
              <w:jc w:val="both"/>
              <w:rPr>
                <w:color w:val="auto"/>
                <w:lang w:val="hr-HR"/>
              </w:rPr>
            </w:pP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business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services</w:t>
            </w:r>
            <w:proofErr w:type="spellEnd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 xml:space="preserve"> </w:t>
            </w:r>
            <w:proofErr w:type="spellStart"/>
            <w:r w:rsidRPr="00CE4E18">
              <w:rPr>
                <w:rFonts w:ascii="Arial" w:eastAsia="Arial" w:hAnsi="Arial" w:cs="Arial"/>
                <w:b/>
                <w:color w:val="auto"/>
                <w:sz w:val="20"/>
                <w:u w:color="B5082E"/>
                <w:lang w:val="hr-HR"/>
              </w:rPr>
              <w:t>relationships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. </w:t>
            </w:r>
            <w:proofErr w:type="spellStart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Industrial</w:t>
            </w:r>
            <w:proofErr w:type="spellEnd"/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 xml:space="preserve"> Marketing Management, </w:t>
            </w:r>
            <w:r w:rsidRPr="00CE4E18">
              <w:rPr>
                <w:rFonts w:ascii="Arial" w:eastAsia="Arial" w:hAnsi="Arial" w:cs="Arial"/>
                <w:i/>
                <w:color w:val="auto"/>
                <w:sz w:val="20"/>
                <w:u w:color="B5082E"/>
                <w:lang w:val="hr-HR"/>
              </w:rPr>
              <w:t>88</w:t>
            </w:r>
            <w:r w:rsidRPr="00CE4E18">
              <w:rPr>
                <w:rFonts w:ascii="Arial" w:eastAsia="Arial" w:hAnsi="Arial" w:cs="Arial"/>
                <w:color w:val="auto"/>
                <w:sz w:val="20"/>
                <w:u w:color="B5082E"/>
                <w:lang w:val="hr-HR"/>
              </w:rPr>
              <w:t>, 12-21.</w:t>
            </w:r>
          </w:p>
        </w:tc>
        <w:tc>
          <w:tcPr>
            <w:tcW w:w="467" w:type="dxa"/>
            <w:vMerge w:val="restar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:rsidR="000D5CE3" w:rsidRPr="00CE4E18" w:rsidRDefault="003A4DC9">
            <w:pPr>
              <w:spacing w:after="1930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ind w:left="-12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CE4E18" w:rsidRDefault="003A4DC9">
            <w:pPr>
              <w:ind w:left="176"/>
              <w:jc w:val="center"/>
              <w:rPr>
                <w:color w:val="auto"/>
                <w:lang w:val="hr-HR"/>
              </w:rPr>
            </w:pPr>
            <w:r w:rsidRPr="00CE4E18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</w:tc>
      </w:tr>
      <w:tr w:rsidR="00633318" w:rsidRPr="00633AC9">
        <w:trPr>
          <w:trHeight w:val="309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14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36" w:line="277" w:lineRule="auto"/>
              <w:ind w:left="31" w:right="-251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Almquist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E.,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Cleghorn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J.,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Sherer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, L. (2018).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The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B2B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Elements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of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Value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: How to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Measure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and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Deliver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What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Business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Customers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 </w:t>
            </w:r>
            <w:proofErr w:type="spellStart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>Want</w:t>
            </w:r>
            <w:proofErr w:type="spellEnd"/>
            <w:r w:rsidRPr="00633AC9">
              <w:rPr>
                <w:rFonts w:ascii="Arial" w:eastAsia="Arial" w:hAnsi="Arial" w:cs="Arial"/>
                <w:b/>
                <w:color w:val="auto"/>
                <w:sz w:val="20"/>
                <w:lang w:val="hr-HR"/>
              </w:rPr>
              <w:t xml:space="preserve">. </w:t>
            </w: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Harvard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Business </w:t>
            </w:r>
          </w:p>
          <w:p w:rsidR="000D5CE3" w:rsidRPr="00633AC9" w:rsidRDefault="003A4DC9">
            <w:pPr>
              <w:spacing w:after="17"/>
              <w:ind w:left="31"/>
              <w:rPr>
                <w:color w:val="auto"/>
                <w:lang w:val="hr-HR"/>
              </w:rPr>
            </w:pPr>
            <w:proofErr w:type="spellStart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Review</w:t>
            </w:r>
            <w:proofErr w:type="spellEnd"/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. Ožujak/Travanj, str.73-82. </w:t>
            </w:r>
          </w:p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i/>
                <w:color w:val="auto"/>
                <w:sz w:val="20"/>
                <w:lang w:val="hr-HR"/>
              </w:rPr>
              <w:t xml:space="preserve">Ostali izvori: </w:t>
            </w:r>
          </w:p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10"/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 Ja Trgovac (</w:t>
            </w:r>
            <w:hyperlink r:id="rId8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www.jatrgovac.com</w:t>
              </w:r>
            </w:hyperlink>
            <w:hyperlink r:id="rId9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</w:t>
            </w:r>
          </w:p>
          <w:p w:rsidR="000D5CE3" w:rsidRPr="00633AC9" w:rsidRDefault="003A4DC9">
            <w:pPr>
              <w:spacing w:after="4"/>
              <w:ind w:left="31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portala/časopisa Poslovni dnevnik (</w:t>
            </w:r>
            <w:hyperlink r:id="rId10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www.poslovni.hr</w:t>
              </w:r>
            </w:hyperlink>
            <w:hyperlink r:id="rId11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</w:p>
          <w:p w:rsidR="000D5CE3" w:rsidRPr="00633AC9" w:rsidRDefault="003A4DC9">
            <w:pPr>
              <w:spacing w:after="8"/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Poslovni slučajevi i vijesti s portala Lider (</w:t>
            </w:r>
            <w:hyperlink r:id="rId12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www.liderpress.hr</w:t>
              </w:r>
            </w:hyperlink>
            <w:hyperlink r:id="rId13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  <w:p w:rsidR="000D5CE3" w:rsidRPr="00633AC9" w:rsidRDefault="003A4DC9">
            <w:pPr>
              <w:ind w:left="31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>Državni zavod za statistiku RH (</w:t>
            </w:r>
            <w:hyperlink r:id="rId14">
              <w:r w:rsidRPr="00633AC9">
                <w:rPr>
                  <w:rFonts w:ascii="Arial" w:eastAsia="Arial" w:hAnsi="Arial" w:cs="Arial"/>
                  <w:color w:val="auto"/>
                  <w:sz w:val="20"/>
                  <w:u w:val="single" w:color="000000"/>
                  <w:lang w:val="hr-HR"/>
                </w:rPr>
                <w:t>www.dzs.hr</w:t>
              </w:r>
            </w:hyperlink>
            <w:hyperlink r:id="rId15">
              <w:r w:rsidRPr="00633AC9">
                <w:rPr>
                  <w:rFonts w:ascii="Arial" w:eastAsia="Arial" w:hAnsi="Arial" w:cs="Arial"/>
                  <w:color w:val="auto"/>
                  <w:sz w:val="20"/>
                  <w:lang w:val="hr-HR"/>
                </w:rPr>
                <w:t>)</w:t>
              </w:r>
            </w:hyperlink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</w:tr>
      <w:tr w:rsidR="00633318" w:rsidRPr="00633AC9">
        <w:trPr>
          <w:trHeight w:val="1775"/>
        </w:trPr>
        <w:tc>
          <w:tcPr>
            <w:tcW w:w="19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0D5CE3" w:rsidRPr="00633AC9" w:rsidRDefault="003A4DC9">
            <w:pPr>
              <w:ind w:left="53" w:right="18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Načini praćenja kvalitete koji osiguravaju stjecanje utvrđenih ishoda učenja </w:t>
            </w:r>
          </w:p>
        </w:tc>
        <w:tc>
          <w:tcPr>
            <w:tcW w:w="7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numPr>
                <w:ilvl w:val="0"/>
                <w:numId w:val="2"/>
              </w:numPr>
              <w:spacing w:after="35" w:line="371" w:lineRule="auto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Praćenje pohađanja nastave i izvršenja ostalih obveza studenata (nastavnik) </w:t>
            </w:r>
          </w:p>
          <w:p w:rsidR="000D5CE3" w:rsidRPr="00633AC9" w:rsidRDefault="003A4DC9">
            <w:pPr>
              <w:numPr>
                <w:ilvl w:val="0"/>
                <w:numId w:val="2"/>
              </w:numPr>
              <w:spacing w:after="115"/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Nadzor izvođenja nastave (prodekan za nastavu) </w:t>
            </w:r>
          </w:p>
          <w:p w:rsidR="000D5CE3" w:rsidRPr="00633AC9" w:rsidRDefault="003A4DC9">
            <w:pPr>
              <w:numPr>
                <w:ilvl w:val="0"/>
                <w:numId w:val="2"/>
              </w:numPr>
              <w:ind w:hanging="360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Analiza uspješnosti studiranja po svim predmetima studija (prodekan za nastavu) </w:t>
            </w:r>
          </w:p>
        </w:tc>
      </w:tr>
    </w:tbl>
    <w:p w:rsidR="000D5CE3" w:rsidRPr="00633AC9" w:rsidRDefault="003A4DC9" w:rsidP="00633318">
      <w:pPr>
        <w:spacing w:after="0"/>
        <w:ind w:right="10466"/>
        <w:rPr>
          <w:color w:val="auto"/>
          <w:lang w:val="hr-HR"/>
        </w:rPr>
      </w:pPr>
      <w:r w:rsidRPr="00633AC9">
        <w:rPr>
          <w:color w:val="auto"/>
          <w:lang w:val="hr-HR"/>
        </w:rPr>
        <w:br w:type="page"/>
      </w:r>
    </w:p>
    <w:tbl>
      <w:tblPr>
        <w:tblStyle w:val="TableGrid"/>
        <w:tblW w:w="9554" w:type="dxa"/>
        <w:tblInd w:w="-4" w:type="dxa"/>
        <w:tblCellMar>
          <w:top w:w="12" w:type="dxa"/>
          <w:left w:w="53" w:type="dxa"/>
          <w:right w:w="10" w:type="dxa"/>
        </w:tblCellMar>
        <w:tblLook w:val="04A0" w:firstRow="1" w:lastRow="0" w:firstColumn="1" w:lastColumn="0" w:noHBand="0" w:noVBand="1"/>
      </w:tblPr>
      <w:tblGrid>
        <w:gridCol w:w="1907"/>
        <w:gridCol w:w="7647"/>
      </w:tblGrid>
      <w:tr w:rsidR="00633318" w:rsidRPr="00633AC9">
        <w:trPr>
          <w:trHeight w:val="2105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0D5CE3" w:rsidRPr="00633AC9" w:rsidRDefault="000D5CE3">
            <w:pPr>
              <w:rPr>
                <w:color w:val="auto"/>
                <w:lang w:val="hr-HR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D5CE3" w:rsidRPr="00633AC9" w:rsidRDefault="003A4DC9">
            <w:pPr>
              <w:numPr>
                <w:ilvl w:val="0"/>
                <w:numId w:val="3"/>
              </w:numPr>
              <w:spacing w:line="383" w:lineRule="auto"/>
              <w:ind w:right="28"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Studentska anketa o kvaliteti nastavnika i nastave za svaki predmet studija (UNIST, Centar za unaprjeđenje kvalitete) </w:t>
            </w:r>
          </w:p>
          <w:p w:rsidR="000D5CE3" w:rsidRPr="00633AC9" w:rsidRDefault="003A4DC9">
            <w:pPr>
              <w:numPr>
                <w:ilvl w:val="0"/>
                <w:numId w:val="3"/>
              </w:numPr>
              <w:spacing w:line="363" w:lineRule="auto"/>
              <w:ind w:right="28" w:hanging="360"/>
              <w:jc w:val="both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Ispitom koji provodi predmetni nastavnik provjeravaju se svi ishodi učenja predmeta. Periodično se vrši provjera sadržaja ispita, temeljem koje se utvrđuje primjerenost načina provjeravanja ishoda učenja </w:t>
            </w:r>
          </w:p>
          <w:p w:rsidR="000D5CE3" w:rsidRPr="00633AC9" w:rsidRDefault="003A4DC9">
            <w:pPr>
              <w:ind w:left="727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b/>
                <w:i/>
                <w:color w:val="auto"/>
                <w:sz w:val="20"/>
                <w:lang w:val="hr-HR"/>
              </w:rPr>
              <w:t xml:space="preserve">(prodekan za nastavu) </w:t>
            </w:r>
          </w:p>
        </w:tc>
      </w:tr>
      <w:tr w:rsidR="00633318" w:rsidRPr="00633AC9">
        <w:trPr>
          <w:trHeight w:val="706"/>
        </w:trPr>
        <w:tc>
          <w:tcPr>
            <w:tcW w:w="190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</w:tcPr>
          <w:p w:rsidR="000D5CE3" w:rsidRPr="00633AC9" w:rsidRDefault="003A4DC9">
            <w:pPr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Ostalo (prema mišljenju predlagatelja) 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0D5CE3" w:rsidRPr="00633AC9" w:rsidRDefault="003A4DC9">
            <w:pPr>
              <w:ind w:left="6"/>
              <w:rPr>
                <w:color w:val="auto"/>
                <w:lang w:val="hr-HR"/>
              </w:rPr>
            </w:pPr>
            <w:r w:rsidRPr="00633AC9">
              <w:rPr>
                <w:rFonts w:ascii="Arial" w:eastAsia="Arial" w:hAnsi="Arial" w:cs="Arial"/>
                <w:color w:val="auto"/>
                <w:sz w:val="20"/>
                <w:lang w:val="hr-HR"/>
              </w:rPr>
              <w:t xml:space="preserve">      </w:t>
            </w:r>
          </w:p>
        </w:tc>
      </w:tr>
    </w:tbl>
    <w:p w:rsidR="00633318" w:rsidRPr="00633AC9" w:rsidRDefault="003A4DC9">
      <w:pPr>
        <w:spacing w:after="0"/>
        <w:ind w:left="-24"/>
        <w:jc w:val="both"/>
        <w:rPr>
          <w:color w:val="auto"/>
          <w:lang w:val="hr-HR"/>
        </w:rPr>
        <w:sectPr w:rsidR="00633318" w:rsidRPr="00633AC9">
          <w:footerReference w:type="even" r:id="rId16"/>
          <w:footerReference w:type="default" r:id="rId17"/>
          <w:footerReference w:type="first" r:id="rId18"/>
          <w:pgSz w:w="11906" w:h="16838"/>
          <w:pgMar w:top="1423" w:right="1440" w:bottom="1440" w:left="1440" w:header="720" w:footer="706" w:gutter="0"/>
          <w:cols w:space="720"/>
        </w:sectPr>
      </w:pPr>
      <w:r w:rsidRPr="00633AC9">
        <w:rPr>
          <w:color w:val="auto"/>
          <w:lang w:val="hr-HR"/>
        </w:rPr>
        <w:t xml:space="preserve"> </w:t>
      </w:r>
    </w:p>
    <w:p w:rsidR="000D5CE3" w:rsidRPr="00633AC9" w:rsidRDefault="000D5CE3">
      <w:pPr>
        <w:spacing w:after="0"/>
        <w:ind w:left="-24"/>
        <w:jc w:val="both"/>
        <w:rPr>
          <w:color w:val="auto"/>
          <w:lang w:val="hr-HR"/>
        </w:rPr>
      </w:pPr>
    </w:p>
    <w:sectPr w:rsidR="000D5CE3" w:rsidRPr="00633AC9" w:rsidSect="00633318">
      <w:type w:val="continuous"/>
      <w:pgSz w:w="11906" w:h="16838"/>
      <w:pgMar w:top="1423" w:right="1440" w:bottom="1440" w:left="1440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7D7" w:rsidRDefault="00AF07D7">
      <w:pPr>
        <w:spacing w:after="0" w:line="240" w:lineRule="auto"/>
      </w:pPr>
      <w:r>
        <w:separator/>
      </w:r>
    </w:p>
  </w:endnote>
  <w:endnote w:type="continuationSeparator" w:id="0">
    <w:p w:rsidR="00AF07D7" w:rsidRDefault="00AF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E3" w:rsidRDefault="003A4DC9">
    <w:pPr>
      <w:spacing w:after="0"/>
      <w:ind w:left="-24"/>
    </w:pPr>
    <w:r>
      <w:t xml:space="preserve">2018./2019, </w:t>
    </w:r>
  </w:p>
  <w:p w:rsidR="000D5CE3" w:rsidRDefault="003A4DC9">
    <w:pPr>
      <w:spacing w:after="0"/>
      <w:ind w:left="-24"/>
    </w:pPr>
    <w:r>
      <w:t xml:space="preserve">4/9/18-32.Sj.FV </w:t>
    </w:r>
  </w:p>
  <w:p w:rsidR="000D5CE3" w:rsidRDefault="003A4DC9">
    <w:pPr>
      <w:spacing w:after="0"/>
      <w:ind w:left="-24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C19" w:rsidRPr="007F5C19" w:rsidRDefault="007F5C19" w:rsidP="007F5C19">
    <w:pPr>
      <w:pStyle w:val="Podnoje"/>
      <w:rPr>
        <w:rFonts w:eastAsia="Times New Roman"/>
      </w:rPr>
    </w:pPr>
    <w:r w:rsidRPr="007F5C19">
      <w:rPr>
        <w:rFonts w:cs="Times New Roman"/>
        <w:color w:val="auto"/>
        <w:lang w:val="hr-HR"/>
      </w:rPr>
      <w:t>2021./2022.</w:t>
    </w:r>
  </w:p>
  <w:p w:rsidR="000D5CE3" w:rsidRPr="007F5C19" w:rsidRDefault="007F5C19" w:rsidP="007F5C19">
    <w:pPr>
      <w:tabs>
        <w:tab w:val="left" w:pos="1207"/>
        <w:tab w:val="center" w:pos="4536"/>
        <w:tab w:val="right" w:pos="9072"/>
      </w:tabs>
      <w:spacing w:after="0" w:line="240" w:lineRule="auto"/>
      <w:rPr>
        <w:rFonts w:cs="Times New Roman"/>
        <w:color w:val="auto"/>
        <w:lang w:val="hr-HR"/>
      </w:rPr>
    </w:pPr>
    <w:r w:rsidRPr="007F5C19">
      <w:rPr>
        <w:rFonts w:cs="Times New Roman"/>
        <w:color w:val="auto"/>
        <w:lang w:val="hr-HR"/>
      </w:rPr>
      <w:t xml:space="preserve">19/10/21 – 2. </w:t>
    </w:r>
    <w:proofErr w:type="spellStart"/>
    <w:r w:rsidRPr="007F5C19">
      <w:rPr>
        <w:rFonts w:cs="Times New Roman"/>
        <w:color w:val="auto"/>
        <w:lang w:val="hr-HR"/>
      </w:rPr>
      <w:t>Sj</w:t>
    </w:r>
    <w:proofErr w:type="spellEnd"/>
    <w:r w:rsidRPr="007F5C19">
      <w:rPr>
        <w:rFonts w:cs="Times New Roman"/>
        <w:color w:val="auto"/>
        <w:lang w:val="hr-HR"/>
      </w:rPr>
      <w:t>. FV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E3" w:rsidRDefault="003A4DC9">
    <w:pPr>
      <w:spacing w:after="0"/>
      <w:ind w:left="-24"/>
    </w:pPr>
    <w:r>
      <w:t xml:space="preserve">2018./2019, </w:t>
    </w:r>
  </w:p>
  <w:p w:rsidR="000D5CE3" w:rsidRDefault="003A4DC9">
    <w:pPr>
      <w:spacing w:after="0"/>
      <w:ind w:left="-24"/>
    </w:pPr>
    <w:r>
      <w:t xml:space="preserve">4/9/18-32.Sj.FV </w:t>
    </w:r>
  </w:p>
  <w:p w:rsidR="000D5CE3" w:rsidRDefault="003A4DC9">
    <w:pPr>
      <w:spacing w:after="0"/>
      <w:ind w:left="-24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7D7" w:rsidRDefault="00AF07D7">
      <w:pPr>
        <w:spacing w:after="0" w:line="240" w:lineRule="auto"/>
      </w:pPr>
      <w:r>
        <w:separator/>
      </w:r>
    </w:p>
  </w:footnote>
  <w:footnote w:type="continuationSeparator" w:id="0">
    <w:p w:rsidR="00AF07D7" w:rsidRDefault="00AF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D2A"/>
    <w:multiLevelType w:val="hybridMultilevel"/>
    <w:tmpl w:val="1BE4739C"/>
    <w:lvl w:ilvl="0" w:tplc="AE626892">
      <w:start w:val="1"/>
      <w:numFmt w:val="bullet"/>
      <w:lvlText w:val="•"/>
      <w:lvlJc w:val="left"/>
      <w:pPr>
        <w:ind w:left="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AFDCC">
      <w:start w:val="1"/>
      <w:numFmt w:val="bullet"/>
      <w:lvlText w:val="o"/>
      <w:lvlJc w:val="left"/>
      <w:pPr>
        <w:ind w:left="1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0E9800">
      <w:start w:val="1"/>
      <w:numFmt w:val="bullet"/>
      <w:lvlText w:val="▪"/>
      <w:lvlJc w:val="left"/>
      <w:pPr>
        <w:ind w:left="2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F861B8">
      <w:start w:val="1"/>
      <w:numFmt w:val="bullet"/>
      <w:lvlText w:val="•"/>
      <w:lvlJc w:val="left"/>
      <w:pPr>
        <w:ind w:left="2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C02BDC">
      <w:start w:val="1"/>
      <w:numFmt w:val="bullet"/>
      <w:lvlText w:val="o"/>
      <w:lvlJc w:val="left"/>
      <w:pPr>
        <w:ind w:left="3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86F046">
      <w:start w:val="1"/>
      <w:numFmt w:val="bullet"/>
      <w:lvlText w:val="▪"/>
      <w:lvlJc w:val="left"/>
      <w:pPr>
        <w:ind w:left="4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622D82">
      <w:start w:val="1"/>
      <w:numFmt w:val="bullet"/>
      <w:lvlText w:val="•"/>
      <w:lvlJc w:val="left"/>
      <w:pPr>
        <w:ind w:left="5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20D1EA">
      <w:start w:val="1"/>
      <w:numFmt w:val="bullet"/>
      <w:lvlText w:val="o"/>
      <w:lvlJc w:val="left"/>
      <w:pPr>
        <w:ind w:left="5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04DC44">
      <w:start w:val="1"/>
      <w:numFmt w:val="bullet"/>
      <w:lvlText w:val="▪"/>
      <w:lvlJc w:val="left"/>
      <w:pPr>
        <w:ind w:left="6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07C9E"/>
    <w:multiLevelType w:val="hybridMultilevel"/>
    <w:tmpl w:val="2C46FF6E"/>
    <w:lvl w:ilvl="0" w:tplc="A9BC36F0">
      <w:start w:val="1"/>
      <w:numFmt w:val="bullet"/>
      <w:lvlText w:val="•"/>
      <w:lvlJc w:val="left"/>
      <w:pPr>
        <w:ind w:left="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B88B98">
      <w:start w:val="1"/>
      <w:numFmt w:val="bullet"/>
      <w:lvlText w:val="o"/>
      <w:lvlJc w:val="left"/>
      <w:pPr>
        <w:ind w:left="1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A40BE">
      <w:start w:val="1"/>
      <w:numFmt w:val="bullet"/>
      <w:lvlText w:val="▪"/>
      <w:lvlJc w:val="left"/>
      <w:pPr>
        <w:ind w:left="2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2257D2">
      <w:start w:val="1"/>
      <w:numFmt w:val="bullet"/>
      <w:lvlText w:val="•"/>
      <w:lvlJc w:val="left"/>
      <w:pPr>
        <w:ind w:left="2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04AC7C">
      <w:start w:val="1"/>
      <w:numFmt w:val="bullet"/>
      <w:lvlText w:val="o"/>
      <w:lvlJc w:val="left"/>
      <w:pPr>
        <w:ind w:left="3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664864">
      <w:start w:val="1"/>
      <w:numFmt w:val="bullet"/>
      <w:lvlText w:val="▪"/>
      <w:lvlJc w:val="left"/>
      <w:pPr>
        <w:ind w:left="43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FE5012">
      <w:start w:val="1"/>
      <w:numFmt w:val="bullet"/>
      <w:lvlText w:val="•"/>
      <w:lvlJc w:val="left"/>
      <w:pPr>
        <w:ind w:left="5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2CA51A">
      <w:start w:val="1"/>
      <w:numFmt w:val="bullet"/>
      <w:lvlText w:val="o"/>
      <w:lvlJc w:val="left"/>
      <w:pPr>
        <w:ind w:left="57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0C4FDC">
      <w:start w:val="1"/>
      <w:numFmt w:val="bullet"/>
      <w:lvlText w:val="▪"/>
      <w:lvlJc w:val="left"/>
      <w:pPr>
        <w:ind w:left="6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9EE6B5A"/>
    <w:multiLevelType w:val="hybridMultilevel"/>
    <w:tmpl w:val="795C3586"/>
    <w:lvl w:ilvl="0" w:tplc="BE28BCEE">
      <w:start w:val="1"/>
      <w:numFmt w:val="bullet"/>
      <w:lvlText w:val="-"/>
      <w:lvlJc w:val="left"/>
      <w:pPr>
        <w:ind w:left="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7430BA">
      <w:start w:val="1"/>
      <w:numFmt w:val="decimal"/>
      <w:lvlText w:val="%2)"/>
      <w:lvlJc w:val="left"/>
      <w:pPr>
        <w:ind w:left="1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98041E">
      <w:start w:val="1"/>
      <w:numFmt w:val="lowerRoman"/>
      <w:lvlText w:val="%3"/>
      <w:lvlJc w:val="left"/>
      <w:pPr>
        <w:ind w:left="1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EAE62E">
      <w:start w:val="1"/>
      <w:numFmt w:val="decimal"/>
      <w:lvlText w:val="%4"/>
      <w:lvlJc w:val="left"/>
      <w:pPr>
        <w:ind w:left="2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56F8EC">
      <w:start w:val="1"/>
      <w:numFmt w:val="lowerLetter"/>
      <w:lvlText w:val="%5"/>
      <w:lvlJc w:val="left"/>
      <w:pPr>
        <w:ind w:left="3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105346">
      <w:start w:val="1"/>
      <w:numFmt w:val="lowerRoman"/>
      <w:lvlText w:val="%6"/>
      <w:lvlJc w:val="left"/>
      <w:pPr>
        <w:ind w:left="4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80CC0">
      <w:start w:val="1"/>
      <w:numFmt w:val="decimal"/>
      <w:lvlText w:val="%7"/>
      <w:lvlJc w:val="left"/>
      <w:pPr>
        <w:ind w:left="4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EC854E">
      <w:start w:val="1"/>
      <w:numFmt w:val="lowerLetter"/>
      <w:lvlText w:val="%8"/>
      <w:lvlJc w:val="left"/>
      <w:pPr>
        <w:ind w:left="5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6FB08">
      <w:start w:val="1"/>
      <w:numFmt w:val="lowerRoman"/>
      <w:lvlText w:val="%9"/>
      <w:lvlJc w:val="left"/>
      <w:pPr>
        <w:ind w:left="6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CE3"/>
    <w:rsid w:val="00074997"/>
    <w:rsid w:val="000A6070"/>
    <w:rsid w:val="000D5CE3"/>
    <w:rsid w:val="002368D5"/>
    <w:rsid w:val="003A4DC9"/>
    <w:rsid w:val="004C1637"/>
    <w:rsid w:val="004C340C"/>
    <w:rsid w:val="00633318"/>
    <w:rsid w:val="00633AC9"/>
    <w:rsid w:val="0063638F"/>
    <w:rsid w:val="006A2235"/>
    <w:rsid w:val="006F0DB8"/>
    <w:rsid w:val="00752F43"/>
    <w:rsid w:val="0077477A"/>
    <w:rsid w:val="007F5C19"/>
    <w:rsid w:val="00872751"/>
    <w:rsid w:val="008D7F94"/>
    <w:rsid w:val="00A119D7"/>
    <w:rsid w:val="00A90784"/>
    <w:rsid w:val="00A90D9A"/>
    <w:rsid w:val="00AF07D7"/>
    <w:rsid w:val="00B259F2"/>
    <w:rsid w:val="00B53BBA"/>
    <w:rsid w:val="00C54164"/>
    <w:rsid w:val="00CE4E18"/>
    <w:rsid w:val="00D948DC"/>
    <w:rsid w:val="00DB27AA"/>
    <w:rsid w:val="00DD159C"/>
    <w:rsid w:val="00E3136D"/>
    <w:rsid w:val="00E80D9C"/>
    <w:rsid w:val="00EC2A90"/>
    <w:rsid w:val="00F071B3"/>
    <w:rsid w:val="00FB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A58B"/>
  <w15:docId w15:val="{20B60981-0076-40C9-9FA4-718B697E3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6F0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0DB8"/>
    <w:rPr>
      <w:rFonts w:ascii="Calibri" w:eastAsia="Calibri" w:hAnsi="Calibri" w:cs="Calibri"/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6F0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0DB8"/>
    <w:rPr>
      <w:rFonts w:ascii="Calibri" w:eastAsia="Calibri" w:hAnsi="Calibri" w:cs="Calibri"/>
      <w:color w:val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B0A9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/" TargetMode="External"/><Relationship Id="rId13" Type="http://schemas.openxmlformats.org/officeDocument/2006/relationships/hyperlink" Target="http://www.liderpress.hr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derpress.hr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i.h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zs.hr/" TargetMode="External"/><Relationship Id="rId10" Type="http://schemas.openxmlformats.org/officeDocument/2006/relationships/hyperlink" Target="http://www.poslovni.hr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jatrgovac.com/" TargetMode="External"/><Relationship Id="rId14" Type="http://schemas.openxmlformats.org/officeDocument/2006/relationships/hyperlink" Target="http://www.dzs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69B3D-9FFF-4ACF-8283-6CC1A597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12</cp:revision>
  <cp:lastPrinted>2021-09-29T12:03:00Z</cp:lastPrinted>
  <dcterms:created xsi:type="dcterms:W3CDTF">2021-09-29T12:17:00Z</dcterms:created>
  <dcterms:modified xsi:type="dcterms:W3CDTF">2021-10-14T10:41:00Z</dcterms:modified>
</cp:coreProperties>
</file>